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39" w:rsidRDefault="00395B39" w:rsidP="00395B3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E5517F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395B39" w:rsidRPr="004429BA" w:rsidRDefault="00395B39" w:rsidP="00395B3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95B39" w:rsidRPr="007535EB" w:rsidRDefault="00395B39" w:rsidP="00395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</w:t>
      </w:r>
      <w:r w:rsidR="002A2C2B">
        <w:rPr>
          <w:sz w:val="24"/>
          <w:szCs w:val="24"/>
          <w:lang w:val="ru-RU"/>
        </w:rPr>
        <w:t>профессионального обучения «Токарь-расточник</w:t>
      </w:r>
      <w:r w:rsidRPr="007535E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395B39" w:rsidRPr="007535EB" w:rsidRDefault="00395B39" w:rsidP="00395B3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B24836" w:rsidRDefault="00395B39" w:rsidP="00B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B24836" w:rsidRDefault="00395B39" w:rsidP="00B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3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B2483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</w:t>
      </w:r>
      <w:r w:rsidR="00B24836" w:rsidRPr="00B2483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сий рабочих (ЕТКС);  Часть № 2 выпуск № 2</w:t>
      </w:r>
      <w:r w:rsidRPr="00B2483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B24836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B24836" w:rsidRPr="00B24836">
        <w:rPr>
          <w:rFonts w:ascii="Times New Roman" w:hAnsi="Times New Roman" w:cs="Times New Roman"/>
          <w:sz w:val="24"/>
          <w:szCs w:val="24"/>
        </w:rPr>
        <w:t>Постановлением</w:t>
      </w:r>
      <w:r w:rsidR="00B24836">
        <w:rPr>
          <w:rFonts w:ascii="Times New Roman" w:hAnsi="Times New Roman" w:cs="Times New Roman"/>
          <w:sz w:val="24"/>
          <w:szCs w:val="24"/>
        </w:rPr>
        <w:t xml:space="preserve"> Минтруда РФ от 15.11.1999 N 45 </w:t>
      </w:r>
      <w:r w:rsidR="00B24836" w:rsidRPr="00B24836">
        <w:rPr>
          <w:rFonts w:ascii="Times New Roman" w:hAnsi="Times New Roman" w:cs="Times New Roman"/>
          <w:sz w:val="24"/>
          <w:szCs w:val="24"/>
        </w:rPr>
        <w:t xml:space="preserve">(в редакции Приказа Минздравсоцразвития РФ от 13.11.2008 N 645) </w:t>
      </w:r>
      <w:hyperlink r:id="rId8" w:history="1">
        <w:r w:rsidR="00B24836" w:rsidRPr="00B2483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«Механическая обработка металлов и других материалов»</w:t>
        </w:r>
      </w:hyperlink>
      <w:r w:rsidR="00B24836" w:rsidRPr="00B24836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="00B24836" w:rsidRPr="00B24836">
        <w:rPr>
          <w:rFonts w:ascii="Times New Roman" w:hAnsi="Times New Roman" w:cs="Times New Roman"/>
          <w:sz w:val="24"/>
          <w:szCs w:val="24"/>
        </w:rPr>
        <w:t>Токарь-расточник».</w:t>
      </w:r>
    </w:p>
    <w:p w:rsidR="00B24836" w:rsidRPr="00B24836" w:rsidRDefault="00B24836" w:rsidP="00B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36">
        <w:rPr>
          <w:rFonts w:ascii="Times New Roman" w:hAnsi="Times New Roman" w:cs="Times New Roman"/>
          <w:sz w:val="24"/>
          <w:szCs w:val="24"/>
        </w:rPr>
        <w:t xml:space="preserve">- </w:t>
      </w:r>
      <w:r w:rsidRPr="00B24836">
        <w:rPr>
          <w:rFonts w:ascii="Times New Roman" w:hAnsi="Times New Roman" w:cs="Times New Roman"/>
          <w:iCs/>
          <w:sz w:val="24"/>
          <w:szCs w:val="24"/>
        </w:rPr>
        <w:t>Профессиональный стандарт "Расточник"</w:t>
      </w:r>
      <w:r w:rsidRPr="00B24836">
        <w:rPr>
          <w:rFonts w:ascii="Times New Roman" w:hAnsi="Times New Roman" w:cs="Times New Roman"/>
          <w:sz w:val="24"/>
          <w:szCs w:val="24"/>
        </w:rPr>
        <w:t>, утвержденный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приказом Министерства </w:t>
      </w:r>
      <w:r w:rsidRPr="00B24836">
        <w:rPr>
          <w:rFonts w:ascii="Times New Roman" w:hAnsi="Times New Roman" w:cs="Times New Roman"/>
          <w:iCs/>
          <w:sz w:val="24"/>
          <w:szCs w:val="24"/>
        </w:rPr>
        <w:t>труда и социальной защиты Российско</w:t>
      </w:r>
      <w:r>
        <w:rPr>
          <w:rFonts w:ascii="Times New Roman" w:hAnsi="Times New Roman" w:cs="Times New Roman"/>
          <w:iCs/>
          <w:sz w:val="24"/>
          <w:szCs w:val="24"/>
        </w:rPr>
        <w:t xml:space="preserve">й Федерации </w:t>
      </w:r>
      <w:r w:rsidRPr="00B24836">
        <w:rPr>
          <w:rFonts w:ascii="Times New Roman" w:hAnsi="Times New Roman" w:cs="Times New Roman"/>
          <w:iCs/>
          <w:sz w:val="24"/>
          <w:szCs w:val="24"/>
        </w:rPr>
        <w:t xml:space="preserve">от 9 июля 2018 года N 459н; </w:t>
      </w:r>
      <w:r w:rsidRPr="00B24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Зарегистрировано в Министерстве юстиции Российской Федерации 5 сентября 2018 года, регистрационный N 52075.</w:t>
      </w:r>
    </w:p>
    <w:p w:rsidR="00395B39" w:rsidRPr="007535EB" w:rsidRDefault="00B24836" w:rsidP="00B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 </w:t>
      </w:r>
      <w:r w:rsidR="00395B39" w:rsidRPr="007535EB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</w:t>
      </w:r>
      <w:r w:rsidR="00373BAC">
        <w:rPr>
          <w:rFonts w:ascii="Times New Roman" w:hAnsi="Times New Roman" w:cs="Times New Roman"/>
          <w:sz w:val="24"/>
          <w:szCs w:val="24"/>
        </w:rPr>
        <w:t>ссиональной деятельности – токаря-расточника</w:t>
      </w:r>
      <w:r w:rsidR="00395B39"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="00395B39"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B24836" w:rsidRDefault="00395B39" w:rsidP="00B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B24836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B24836" w:rsidRPr="001F25D2" w:rsidRDefault="00395B39" w:rsidP="00B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D2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1F25D2">
        <w:rPr>
          <w:rFonts w:ascii="Times New Roman" w:hAnsi="Times New Roman" w:cs="Times New Roman"/>
          <w:sz w:val="24"/>
          <w:szCs w:val="24"/>
        </w:rPr>
        <w:t xml:space="preserve"> </w:t>
      </w:r>
      <w:r w:rsidR="002A2C2B" w:rsidRPr="001F2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B24836" w:rsidRPr="001F2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зготовление и о</w:t>
      </w:r>
      <w:r w:rsidR="002A2C2B" w:rsidRPr="001F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бработка</w:t>
      </w:r>
      <w:r w:rsidR="002A2C2B" w:rsidRPr="001F2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деталей на расточных станках</w:t>
      </w:r>
      <w:r w:rsidR="00B24836" w:rsidRPr="001F2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5B39" w:rsidRPr="001F25D2" w:rsidRDefault="00395B39" w:rsidP="00B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D2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1F2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836" w:rsidRPr="001F2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качества и производительности изготовления деталей машин на расточных станках.</w:t>
      </w:r>
    </w:p>
    <w:p w:rsidR="00395B39" w:rsidRPr="007535EB" w:rsidRDefault="00395B39" w:rsidP="003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7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7535EB">
        <w:rPr>
          <w:rFonts w:ascii="Times New Roman" w:hAnsi="Times New Roman" w:cs="Times New Roman"/>
          <w:sz w:val="24"/>
          <w:szCs w:val="24"/>
        </w:rPr>
        <w:t>.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7535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7535EB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395B39" w:rsidRPr="007535EB" w:rsidRDefault="001F25D2" w:rsidP="0039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848</w:t>
      </w:r>
      <w:r w:rsidR="00395B39" w:rsidRPr="007535EB">
        <w:rPr>
          <w:rFonts w:ascii="Times New Roman" w:hAnsi="Times New Roman" w:cs="Times New Roman"/>
          <w:sz w:val="24"/>
          <w:szCs w:val="24"/>
        </w:rPr>
        <w:t xml:space="preserve"> часов.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200</w:t>
      </w:r>
      <w:r w:rsidR="00395B39" w:rsidRPr="007535EB">
        <w:rPr>
          <w:rFonts w:ascii="Times New Roman" w:hAnsi="Times New Roman" w:cs="Times New Roman"/>
          <w:sz w:val="24"/>
          <w:szCs w:val="24"/>
        </w:rPr>
        <w:t xml:space="preserve"> часов, на производственное обуче</w:t>
      </w:r>
      <w:r>
        <w:rPr>
          <w:rFonts w:ascii="Times New Roman" w:hAnsi="Times New Roman" w:cs="Times New Roman"/>
          <w:sz w:val="24"/>
          <w:szCs w:val="24"/>
        </w:rPr>
        <w:t>ние – 632</w:t>
      </w:r>
      <w:r w:rsidR="00395B39" w:rsidRPr="007535EB">
        <w:rPr>
          <w:rFonts w:ascii="Times New Roman" w:hAnsi="Times New Roman" w:cs="Times New Roman"/>
          <w:sz w:val="24"/>
          <w:szCs w:val="24"/>
        </w:rPr>
        <w:t xml:space="preserve"> часа, на консультацию – 8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395B39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395B39"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="00395B39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395B39"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B39" w:rsidRPr="007535EB" w:rsidRDefault="00395B39" w:rsidP="00395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1F25D2" w:rsidRDefault="00395B39" w:rsidP="001F25D2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81047F" w:rsidRPr="0081047F" w:rsidRDefault="00E5517F" w:rsidP="00810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81047F" w:rsidRPr="0081047F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7477"/>
        <w:gridCol w:w="1417"/>
      </w:tblGrid>
      <w:tr w:rsidR="0081047F" w:rsidRPr="0081047F" w:rsidTr="0081047F">
        <w:trPr>
          <w:trHeight w:val="631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81047F" w:rsidRPr="0081047F" w:rsidTr="0081047F">
        <w:trPr>
          <w:trHeight w:val="243"/>
          <w:jc w:val="center"/>
        </w:trPr>
        <w:tc>
          <w:tcPr>
            <w:tcW w:w="8359" w:type="dxa"/>
            <w:gridSpan w:val="2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Общетехнический курс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Черчение (чтение чертежей, схемы)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технология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1047F" w:rsidRPr="0081047F" w:rsidTr="0081047F">
        <w:trPr>
          <w:trHeight w:val="569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Основы теории резания и режущий инструмент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2.5.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технологическом процессе механической обработки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2.6.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Способы обработки цилиндрических отверстий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2.7.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Способы обработки конических поверхностей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2.8.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Способы обработки фасонных поверхностей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2.9.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Способы нарезания крепежной резьбы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2.10.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Токарные станки для расточных работ, их эксплуатация и наладка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359" w:type="dxa"/>
            <w:gridSpan w:val="2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Безопасность труда, электробезопасность и </w:t>
            </w: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Освоение приемов по заточке режущего инструмента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Упражнения по управлению расточным станком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токарно-винторезного станка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Самостоятельное выполнение работ </w:t>
            </w:r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токаря-расточника 2- </w:t>
            </w:r>
            <w:proofErr w:type="spellStart"/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81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разряда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tabs>
                <w:tab w:val="left" w:leader="dot" w:pos="715"/>
                <w:tab w:val="left" w:leader="dot" w:pos="47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tabs>
                <w:tab w:val="left" w:leader="dot" w:pos="715"/>
                <w:tab w:val="left" w:leader="dot" w:pos="47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Квалификационные экзамены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047F" w:rsidRPr="0081047F" w:rsidTr="0081047F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81047F" w:rsidRPr="0081047F" w:rsidRDefault="0081047F" w:rsidP="00810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7F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</w:tr>
    </w:tbl>
    <w:p w:rsidR="0081047F" w:rsidRDefault="0081047F" w:rsidP="00C470C8"/>
    <w:p w:rsidR="004E7A17" w:rsidRDefault="004E7A17" w:rsidP="00C470C8"/>
    <w:p w:rsidR="004E7A17" w:rsidRDefault="004E7A17" w:rsidP="00C470C8"/>
    <w:p w:rsidR="004E7A17" w:rsidRDefault="004E7A17" w:rsidP="00C470C8"/>
    <w:p w:rsidR="004E7A17" w:rsidRDefault="004E7A17" w:rsidP="00C470C8"/>
    <w:p w:rsidR="004E7A17" w:rsidRDefault="004E7A17" w:rsidP="00C470C8"/>
    <w:p w:rsidR="004E7A17" w:rsidRDefault="004E7A17" w:rsidP="00C470C8"/>
    <w:p w:rsidR="007506D3" w:rsidRDefault="00E5517F" w:rsidP="0075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7506D3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7477"/>
        <w:gridCol w:w="1417"/>
      </w:tblGrid>
      <w:tr w:rsidR="001C513F" w:rsidRPr="00E5517F" w:rsidTr="00003B0B">
        <w:trPr>
          <w:trHeight w:val="631"/>
          <w:jc w:val="center"/>
        </w:trPr>
        <w:tc>
          <w:tcPr>
            <w:tcW w:w="882" w:type="dxa"/>
            <w:shd w:val="clear" w:color="auto" w:fill="FFFFFF"/>
          </w:tcPr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E5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477" w:type="dxa"/>
            <w:shd w:val="clear" w:color="auto" w:fill="FFFFFF"/>
          </w:tcPr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417" w:type="dxa"/>
            <w:shd w:val="clear" w:color="auto" w:fill="FFFFFF"/>
          </w:tcPr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</w:tr>
      <w:tr w:rsidR="001C513F" w:rsidRPr="00E5517F" w:rsidTr="00003B0B">
        <w:trPr>
          <w:trHeight w:val="243"/>
          <w:jc w:val="center"/>
        </w:trPr>
        <w:tc>
          <w:tcPr>
            <w:tcW w:w="8359" w:type="dxa"/>
            <w:gridSpan w:val="2"/>
            <w:shd w:val="clear" w:color="auto" w:fill="FFFFFF"/>
          </w:tcPr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FFFFFF"/>
          </w:tcPr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1C513F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1C513F" w:rsidRPr="00E5517F" w:rsidRDefault="001C513F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7477" w:type="dxa"/>
            <w:shd w:val="clear" w:color="auto" w:fill="FFFFFF"/>
          </w:tcPr>
          <w:p w:rsidR="001C513F" w:rsidRPr="00E5517F" w:rsidRDefault="001C513F" w:rsidP="00E551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Общетехнический курс</w:t>
            </w:r>
          </w:p>
        </w:tc>
        <w:tc>
          <w:tcPr>
            <w:tcW w:w="1417" w:type="dxa"/>
            <w:shd w:val="clear" w:color="auto" w:fill="FFFFFF"/>
          </w:tcPr>
          <w:p w:rsidR="001C513F" w:rsidRPr="00E5517F" w:rsidRDefault="001C513F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</w:tr>
      <w:tr w:rsidR="001C513F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1C513F" w:rsidRPr="00E5517F" w:rsidRDefault="001C513F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7477" w:type="dxa"/>
            <w:shd w:val="clear" w:color="auto" w:fill="FFFFFF"/>
          </w:tcPr>
          <w:p w:rsidR="001C513F" w:rsidRPr="00E5517F" w:rsidRDefault="001C513F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1C513F" w:rsidRPr="00E5517F" w:rsidRDefault="001C513F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металлах 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металлах 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сплавах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 xml:space="preserve">Термическая и химико-термическая обработка металлов 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 xml:space="preserve">Термическая и химико-термическая обработка сплавов 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Термическая и химико-термическая обработка сплавов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Твердые сплавы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Минералокерамические и порошковые материалы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Защита металлов от коррозии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Пластмассы и другие неметаллические материалы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Смазочные материалы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417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3B0B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03B0B" w:rsidRPr="00E5517F" w:rsidRDefault="00003B0B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7477" w:type="dxa"/>
            <w:shd w:val="clear" w:color="auto" w:fill="FFFFFF"/>
          </w:tcPr>
          <w:p w:rsidR="00003B0B" w:rsidRPr="00E5517F" w:rsidRDefault="00003B0B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03B0B" w:rsidRPr="00E5517F" w:rsidRDefault="00003B0B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Термины и определения основных понятий электротехники.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её основные законы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Электрические цепи постоянного тока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  <w:t>Методы расчёта.</w:t>
            </w:r>
            <w:r w:rsidRPr="00E5517F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Электрические машины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Магнитное поле и его параметры. Магнитные свойства веществ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Однофазные цепи переменного тока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Трёхфазные цепи переменного тока Трансформаторы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FF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Магнитоэлектрические приборы. Электромагнитные приборы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Электродинамические и ферродинамические приборы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Индукционные приборы. Логометры и электронные приборы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Измерение тока и напряжения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Измерение мощности и электрической энергии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Измерение электрического сопротивления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 (чтение чертежей, схемы)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 рабочих чертежах деталей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выполнения геометрических построений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E55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Аксонометрическикие</w:t>
            </w:r>
            <w:proofErr w:type="spellEnd"/>
            <w:r w:rsidRPr="00E55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проекции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Сечения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занятие: Вычерчивание и чтение чертежа детали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занятие: Построение и обозначение сечений и разрезов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изделий и конструкторской документации. Компоновка чертежа. Эскизы. Чтение чертежей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сборочного чертежа. Спецификация. 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и обозначения на сборочных чертежах. Порядок чтения сборочного чертежа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Предельные отклонения размеров на чертежах. Шероховатость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занятие: Чтение сборочных чертежей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занятие: Нанесение размеров и их предельных отклонений на чертеже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занятие: Нанесение размеров и их предельных отклонений на чертеже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машинной графике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системы автоматизированного проектирования на персональном компьютере (САПР)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системе </w:t>
            </w:r>
            <w:proofErr w:type="spellStart"/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AutoCAD</w:t>
            </w:r>
            <w:proofErr w:type="spellEnd"/>
            <w:r w:rsidRPr="00E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КОМПАС 3D</w:t>
            </w:r>
          </w:p>
        </w:tc>
        <w:tc>
          <w:tcPr>
            <w:tcW w:w="1417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635C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E0635C" w:rsidRPr="00E5517F" w:rsidRDefault="00E0635C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7477" w:type="dxa"/>
            <w:shd w:val="clear" w:color="auto" w:fill="FFFFFF"/>
          </w:tcPr>
          <w:p w:rsidR="00E0635C" w:rsidRPr="00E5517F" w:rsidRDefault="00E0635C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635C" w:rsidRPr="00E5517F" w:rsidRDefault="00E0635C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Погрешности формы и расположения поверхностей. Шероховатость поверхностей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Допуски и посадки гладких цилиндрических и плоских сопряжений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Допуски и посадки гладких цилиндрических и плоских сопряжений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Основы технических измерений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Средства для линейных измерений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Допуски и средства измерения углов и гладких конусов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Допуски, посадки и средства измерения метрических резьб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Допуски, посадки и средства измерения метрических резьб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Допуски и средства измерения шпоночных и шлицевых соединений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Допуски и средства измерения зубчатых колес и зубчатых передач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Понятие о размерных цепях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A2AAE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Специальная технология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A2AAE" w:rsidRPr="00E5517F" w:rsidRDefault="000A2AAE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130</w:t>
            </w:r>
          </w:p>
        </w:tc>
      </w:tr>
      <w:tr w:rsidR="000A2AAE" w:rsidRPr="00E5517F" w:rsidTr="00003B0B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A2AAE" w:rsidRPr="00E5517F" w:rsidRDefault="000A2AAE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2.2.</w:t>
            </w: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0A2AAE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0A2AAE" w:rsidRPr="00E5517F" w:rsidRDefault="000A2AAE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2.3.</w:t>
            </w:r>
          </w:p>
        </w:tc>
        <w:tc>
          <w:tcPr>
            <w:tcW w:w="7477" w:type="dxa"/>
            <w:shd w:val="clear" w:color="auto" w:fill="FFFFFF"/>
          </w:tcPr>
          <w:p w:rsidR="000A2AAE" w:rsidRPr="00E5517F" w:rsidRDefault="000A2AAE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1417" w:type="dxa"/>
            <w:shd w:val="clear" w:color="auto" w:fill="FFFFFF"/>
          </w:tcPr>
          <w:p w:rsidR="000A2AAE" w:rsidRPr="00E5517F" w:rsidRDefault="000A2AAE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Задачи охраны труда на производстве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Контроль за соблюдением требований безопасности труда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Причины аварий и несчастных случаев на производстве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Правила поведения на территории предприятия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Основные правила безопасности при работе ткацких станках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Производственный травматизм и его причины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Меры и средства защиты от поражения электрическим током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Индивидуальные средства защиты и правила пользования ими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Классификация взрывоопасных и пожароопасных помещений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Правила поведения при пожаре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Задачи производственной санитарии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2859" w:rsidRPr="00E5517F" w:rsidTr="00B02859">
        <w:trPr>
          <w:trHeight w:val="234"/>
          <w:jc w:val="center"/>
        </w:trPr>
        <w:tc>
          <w:tcPr>
            <w:tcW w:w="882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eastAsia="Arial Unicode MS" w:hAnsi="Times New Roman" w:cs="Times New Roman"/>
                <w:sz w:val="20"/>
                <w:szCs w:val="20"/>
              </w:rPr>
              <w:t>Самопомощь и первая доврачебная помощь при травмах</w:t>
            </w:r>
          </w:p>
        </w:tc>
        <w:tc>
          <w:tcPr>
            <w:tcW w:w="1417" w:type="dxa"/>
            <w:shd w:val="clear" w:color="auto" w:fill="FFFFFF"/>
          </w:tcPr>
          <w:p w:rsidR="00B02859" w:rsidRPr="00E5517F" w:rsidRDefault="00B02859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538D1" w:rsidRPr="00E5517F" w:rsidTr="00E75763">
        <w:trPr>
          <w:trHeight w:val="172"/>
          <w:jc w:val="center"/>
        </w:trPr>
        <w:tc>
          <w:tcPr>
            <w:tcW w:w="882" w:type="dxa"/>
            <w:shd w:val="clear" w:color="auto" w:fill="FFFFFF"/>
          </w:tcPr>
          <w:p w:rsidR="006538D1" w:rsidRPr="00E5517F" w:rsidRDefault="006538D1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2.4.</w:t>
            </w:r>
          </w:p>
        </w:tc>
        <w:tc>
          <w:tcPr>
            <w:tcW w:w="7477" w:type="dxa"/>
            <w:shd w:val="clear" w:color="auto" w:fill="FFFFFF"/>
          </w:tcPr>
          <w:p w:rsidR="006538D1" w:rsidRPr="00E5517F" w:rsidRDefault="006538D1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Основы теории резания и режущий инструмент</w:t>
            </w:r>
          </w:p>
        </w:tc>
        <w:tc>
          <w:tcPr>
            <w:tcW w:w="1417" w:type="dxa"/>
            <w:shd w:val="clear" w:color="auto" w:fill="FFFFFF"/>
          </w:tcPr>
          <w:p w:rsidR="006538D1" w:rsidRPr="00E5517F" w:rsidRDefault="006538D1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CE14D6" w:rsidRPr="00E5517F" w:rsidTr="00E75763">
        <w:trPr>
          <w:trHeight w:val="162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Движения отдельных элементов станка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E14D6" w:rsidRPr="00E5517F" w:rsidTr="00E75763">
        <w:trPr>
          <w:trHeight w:val="152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Основные элементы резания: скорость резания, подача, глубина резания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E14D6" w:rsidRPr="00E5517F" w:rsidTr="00E75763">
        <w:trPr>
          <w:trHeight w:val="127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Особенности режимов резания при обработке трудно обрабатываемых сплавов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E14D6" w:rsidRPr="00E5517F" w:rsidTr="00E75763">
        <w:trPr>
          <w:trHeight w:val="132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Процесс образования стружки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E14D6" w:rsidRPr="00E5517F" w:rsidTr="00E75763">
        <w:trPr>
          <w:trHeight w:val="249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Свойства поверхностного слоя, его изменения в процессе резания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E14D6" w:rsidRPr="00E5517F" w:rsidTr="00E75763">
        <w:trPr>
          <w:trHeight w:val="367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Режущий инструмент для токарной обработки металлов – резцы, свёрла, зенкеры, развёртки, плашки, метчики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E14D6" w:rsidRPr="00E5517F" w:rsidTr="00E75763">
        <w:trPr>
          <w:trHeight w:val="120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Геометрические параметры инструмента и материал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E14D6" w:rsidRPr="00E5517F" w:rsidTr="00003B0B">
        <w:trPr>
          <w:trHeight w:val="569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Правила заточки инструмента для обеспечения оптимальных режимов резания различных металлов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E14D6" w:rsidRPr="00E5517F" w:rsidTr="00E75763">
        <w:trPr>
          <w:trHeight w:val="102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Износ и стойкость инструмента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6A0605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E14D6" w:rsidRPr="00E5517F" w:rsidTr="00E75763">
        <w:trPr>
          <w:trHeight w:val="244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Содержание технологического процесса и его основные элементы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6A0605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E14D6" w:rsidRPr="00E5517F" w:rsidTr="00E75763">
        <w:trPr>
          <w:trHeight w:val="79"/>
          <w:jc w:val="center"/>
        </w:trPr>
        <w:tc>
          <w:tcPr>
            <w:tcW w:w="882" w:type="dxa"/>
            <w:shd w:val="clear" w:color="auto" w:fill="FFFFFF"/>
          </w:tcPr>
          <w:p w:rsidR="00CE14D6" w:rsidRPr="00E5517F" w:rsidRDefault="00CE14D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CE14D6" w:rsidRPr="00E5517F" w:rsidRDefault="00CE14D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Понятие о базировании и базах</w:t>
            </w:r>
          </w:p>
        </w:tc>
        <w:tc>
          <w:tcPr>
            <w:tcW w:w="1417" w:type="dxa"/>
            <w:shd w:val="clear" w:color="auto" w:fill="FFFFFF"/>
          </w:tcPr>
          <w:p w:rsidR="00CE14D6" w:rsidRPr="00E5517F" w:rsidRDefault="006A0605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756E1" w:rsidRPr="00E5517F" w:rsidTr="00E75763">
        <w:trPr>
          <w:trHeight w:val="211"/>
          <w:jc w:val="center"/>
        </w:trPr>
        <w:tc>
          <w:tcPr>
            <w:tcW w:w="882" w:type="dxa"/>
            <w:shd w:val="clear" w:color="auto" w:fill="FFFFFF"/>
          </w:tcPr>
          <w:p w:rsidR="00F756E1" w:rsidRPr="00E5517F" w:rsidRDefault="00F756E1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2.5.</w:t>
            </w:r>
          </w:p>
        </w:tc>
        <w:tc>
          <w:tcPr>
            <w:tcW w:w="7477" w:type="dxa"/>
            <w:shd w:val="clear" w:color="auto" w:fill="FFFFFF"/>
          </w:tcPr>
          <w:p w:rsidR="00F756E1" w:rsidRPr="00E5517F" w:rsidRDefault="00F756E1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 о технологическом процессе механической обработки</w:t>
            </w:r>
          </w:p>
        </w:tc>
        <w:tc>
          <w:tcPr>
            <w:tcW w:w="1417" w:type="dxa"/>
            <w:shd w:val="clear" w:color="auto" w:fill="FFFFFF"/>
          </w:tcPr>
          <w:p w:rsidR="00F756E1" w:rsidRPr="00E5517F" w:rsidRDefault="00F756E1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</w:tr>
      <w:tr w:rsidR="009F1FB6" w:rsidRPr="00E5517F" w:rsidTr="00E75763">
        <w:trPr>
          <w:trHeight w:val="201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2.6.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Способы обработки цилиндрических отверстий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9F1FB6" w:rsidRPr="00E5517F" w:rsidTr="00E75763">
        <w:trPr>
          <w:trHeight w:val="48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2.7.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Способы обработки конических поверхностей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9F1FB6" w:rsidRPr="00E5517F" w:rsidTr="00E75763">
        <w:trPr>
          <w:trHeight w:val="180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2.8.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Способы обработки фасонных поверхностей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9F1FB6" w:rsidRPr="00E5517F" w:rsidTr="00E75763">
        <w:trPr>
          <w:trHeight w:val="156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2.9.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Способы нарезания крепежной резьбы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9F1FB6" w:rsidRPr="00E5517F" w:rsidTr="00E75763">
        <w:trPr>
          <w:trHeight w:val="145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2.10.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Токарные станки для расточных работ, их эксплуатация и наладка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</w:tr>
      <w:tr w:rsidR="009F1FB6" w:rsidRPr="00E5517F" w:rsidTr="00E75763">
        <w:trPr>
          <w:trHeight w:val="136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632</w:t>
            </w:r>
          </w:p>
        </w:tc>
      </w:tr>
      <w:tr w:rsidR="009F1FB6" w:rsidRPr="00E5517F" w:rsidTr="00E75763">
        <w:trPr>
          <w:trHeight w:val="125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Вводное занятие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1FB6" w:rsidRPr="00E5517F" w:rsidTr="00E75763">
        <w:trPr>
          <w:trHeight w:val="116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Безопасность труда, электробезопасность и </w:t>
            </w: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1FB6" w:rsidRPr="00E5517F" w:rsidTr="00E75763">
        <w:trPr>
          <w:trHeight w:val="91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Освоение приемов по заточке режущего инструмента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F1FB6" w:rsidRPr="00E5517F" w:rsidTr="00E75763">
        <w:trPr>
          <w:trHeight w:val="171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Упражнения по управлению расточным станком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F1FB6" w:rsidRPr="00E5517F" w:rsidTr="00E75763">
        <w:trPr>
          <w:trHeight w:val="162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токарно-винторезного станка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F1FB6" w:rsidRPr="00E5517F" w:rsidTr="00E75763">
        <w:trPr>
          <w:trHeight w:val="279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Самостоятельное выполнение работ </w:t>
            </w:r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токаря-расточника 2- </w:t>
            </w:r>
            <w:proofErr w:type="spellStart"/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E551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разряда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9F1FB6" w:rsidRPr="00E5517F" w:rsidTr="00E75763">
        <w:trPr>
          <w:trHeight w:val="228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tabs>
                <w:tab w:val="left" w:leader="dot" w:pos="715"/>
                <w:tab w:val="left" w:leader="dot" w:pos="47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F1FB6" w:rsidRPr="00E5517F" w:rsidTr="00E75763">
        <w:trPr>
          <w:trHeight w:val="270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tabs>
                <w:tab w:val="left" w:leader="dot" w:pos="715"/>
                <w:tab w:val="left" w:leader="dot" w:pos="47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Квалификационные экзамены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F1FB6" w:rsidRPr="00E5517F" w:rsidTr="00E75763">
        <w:trPr>
          <w:trHeight w:val="208"/>
          <w:jc w:val="center"/>
        </w:trPr>
        <w:tc>
          <w:tcPr>
            <w:tcW w:w="882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9F1FB6" w:rsidRPr="00E5517F" w:rsidRDefault="009F1FB6" w:rsidP="00E55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7F">
              <w:rPr>
                <w:rFonts w:ascii="Times New Roman" w:hAnsi="Times New Roman" w:cs="Times New Roman"/>
                <w:b/>
                <w:sz w:val="20"/>
                <w:szCs w:val="20"/>
              </w:rPr>
              <w:t>848</w:t>
            </w:r>
          </w:p>
        </w:tc>
      </w:tr>
      <w:bookmarkEnd w:id="0"/>
    </w:tbl>
    <w:p w:rsidR="00E75763" w:rsidRDefault="00E75763" w:rsidP="00122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763" w:rsidRDefault="00E75763" w:rsidP="00122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F" w:rsidRDefault="001763FF" w:rsidP="00C470C8"/>
    <w:sectPr w:rsidR="001763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7B" w:rsidRDefault="004E497B" w:rsidP="00395B39">
      <w:pPr>
        <w:spacing w:after="0" w:line="240" w:lineRule="auto"/>
      </w:pPr>
      <w:r>
        <w:separator/>
      </w:r>
    </w:p>
  </w:endnote>
  <w:endnote w:type="continuationSeparator" w:id="0">
    <w:p w:rsidR="004E497B" w:rsidRDefault="004E497B" w:rsidP="003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500773"/>
      <w:docPartObj>
        <w:docPartGallery w:val="Page Numbers (Bottom of Page)"/>
        <w:docPartUnique/>
      </w:docPartObj>
    </w:sdtPr>
    <w:sdtEndPr/>
    <w:sdtContent>
      <w:p w:rsidR="004E497B" w:rsidRDefault="004E49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7F">
          <w:rPr>
            <w:noProof/>
          </w:rPr>
          <w:t>1</w:t>
        </w:r>
        <w:r>
          <w:fldChar w:fldCharType="end"/>
        </w:r>
      </w:p>
    </w:sdtContent>
  </w:sdt>
  <w:p w:rsidR="004E497B" w:rsidRDefault="004E4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7B" w:rsidRDefault="004E497B" w:rsidP="00395B39">
      <w:pPr>
        <w:spacing w:after="0" w:line="240" w:lineRule="auto"/>
      </w:pPr>
      <w:r>
        <w:separator/>
      </w:r>
    </w:p>
  </w:footnote>
  <w:footnote w:type="continuationSeparator" w:id="0">
    <w:p w:rsidR="004E497B" w:rsidRDefault="004E497B" w:rsidP="0039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E59"/>
    <w:multiLevelType w:val="hybridMultilevel"/>
    <w:tmpl w:val="7FE62E80"/>
    <w:lvl w:ilvl="0" w:tplc="6E5E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66F"/>
    <w:multiLevelType w:val="hybridMultilevel"/>
    <w:tmpl w:val="810083BC"/>
    <w:lvl w:ilvl="0" w:tplc="5EC66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DA56E1"/>
    <w:multiLevelType w:val="hybridMultilevel"/>
    <w:tmpl w:val="66DECB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0D95DED"/>
    <w:multiLevelType w:val="hybridMultilevel"/>
    <w:tmpl w:val="453A1806"/>
    <w:lvl w:ilvl="0" w:tplc="8A0EA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25BAD"/>
    <w:multiLevelType w:val="hybridMultilevel"/>
    <w:tmpl w:val="CB84FAC6"/>
    <w:lvl w:ilvl="0" w:tplc="2F507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1F4E"/>
    <w:multiLevelType w:val="hybridMultilevel"/>
    <w:tmpl w:val="68EA4292"/>
    <w:lvl w:ilvl="0" w:tplc="91224D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37"/>
    <w:rsid w:val="00003B0B"/>
    <w:rsid w:val="000A2AAE"/>
    <w:rsid w:val="00122E8B"/>
    <w:rsid w:val="001763FF"/>
    <w:rsid w:val="00191D74"/>
    <w:rsid w:val="001C513F"/>
    <w:rsid w:val="001E7C5D"/>
    <w:rsid w:val="001F25D2"/>
    <w:rsid w:val="00283916"/>
    <w:rsid w:val="002A2C2B"/>
    <w:rsid w:val="002A6463"/>
    <w:rsid w:val="00320FAC"/>
    <w:rsid w:val="00323648"/>
    <w:rsid w:val="00344B8D"/>
    <w:rsid w:val="00373BAC"/>
    <w:rsid w:val="00395B39"/>
    <w:rsid w:val="003A1DC5"/>
    <w:rsid w:val="004D4A96"/>
    <w:rsid w:val="004D5F67"/>
    <w:rsid w:val="004E497B"/>
    <w:rsid w:val="004E7A17"/>
    <w:rsid w:val="00555E50"/>
    <w:rsid w:val="00586969"/>
    <w:rsid w:val="00593899"/>
    <w:rsid w:val="005C7731"/>
    <w:rsid w:val="005E0EA5"/>
    <w:rsid w:val="006538D1"/>
    <w:rsid w:val="006539F5"/>
    <w:rsid w:val="00653E8B"/>
    <w:rsid w:val="00682BBA"/>
    <w:rsid w:val="006A0605"/>
    <w:rsid w:val="006B558D"/>
    <w:rsid w:val="007506D3"/>
    <w:rsid w:val="00795CF7"/>
    <w:rsid w:val="007B20E0"/>
    <w:rsid w:val="007B29DC"/>
    <w:rsid w:val="007E0468"/>
    <w:rsid w:val="0081047F"/>
    <w:rsid w:val="00843CA2"/>
    <w:rsid w:val="00941117"/>
    <w:rsid w:val="00962F5F"/>
    <w:rsid w:val="00986518"/>
    <w:rsid w:val="009F1FB6"/>
    <w:rsid w:val="00A66BAF"/>
    <w:rsid w:val="00A707AA"/>
    <w:rsid w:val="00AA6EA4"/>
    <w:rsid w:val="00AB5221"/>
    <w:rsid w:val="00AD18C8"/>
    <w:rsid w:val="00AF76AD"/>
    <w:rsid w:val="00B02859"/>
    <w:rsid w:val="00B24836"/>
    <w:rsid w:val="00B73DEC"/>
    <w:rsid w:val="00B84BEA"/>
    <w:rsid w:val="00B974D2"/>
    <w:rsid w:val="00BA4937"/>
    <w:rsid w:val="00BE5C7C"/>
    <w:rsid w:val="00C3636D"/>
    <w:rsid w:val="00C470C8"/>
    <w:rsid w:val="00C66B95"/>
    <w:rsid w:val="00C812D1"/>
    <w:rsid w:val="00CE14D6"/>
    <w:rsid w:val="00D51452"/>
    <w:rsid w:val="00E0635C"/>
    <w:rsid w:val="00E33B70"/>
    <w:rsid w:val="00E5517F"/>
    <w:rsid w:val="00E75763"/>
    <w:rsid w:val="00EA5782"/>
    <w:rsid w:val="00ED62CA"/>
    <w:rsid w:val="00F334FE"/>
    <w:rsid w:val="00F43114"/>
    <w:rsid w:val="00F44DBC"/>
    <w:rsid w:val="00F756E1"/>
    <w:rsid w:val="00F95C76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83EA"/>
  <w15:chartTrackingRefBased/>
  <w15:docId w15:val="{656E5720-B889-4626-84E8-2F53419E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39"/>
  </w:style>
  <w:style w:type="paragraph" w:styleId="1">
    <w:name w:val="heading 1"/>
    <w:basedOn w:val="a"/>
    <w:next w:val="a"/>
    <w:link w:val="10"/>
    <w:uiPriority w:val="9"/>
    <w:qFormat/>
    <w:rsid w:val="00B24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4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B39"/>
  </w:style>
  <w:style w:type="paragraph" w:styleId="a5">
    <w:name w:val="footer"/>
    <w:basedOn w:val="a"/>
    <w:link w:val="a6"/>
    <w:uiPriority w:val="99"/>
    <w:unhideWhenUsed/>
    <w:rsid w:val="0039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B39"/>
  </w:style>
  <w:style w:type="paragraph" w:styleId="a7">
    <w:name w:val="Body Text"/>
    <w:basedOn w:val="a"/>
    <w:link w:val="a8"/>
    <w:uiPriority w:val="99"/>
    <w:qFormat/>
    <w:rsid w:val="00395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395B39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395B39"/>
    <w:rPr>
      <w:color w:val="0000FF"/>
      <w:u w:val="single"/>
    </w:rPr>
  </w:style>
  <w:style w:type="character" w:styleId="aa">
    <w:name w:val="Strong"/>
    <w:basedOn w:val="a0"/>
    <w:uiPriority w:val="22"/>
    <w:qFormat/>
    <w:rsid w:val="00395B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4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B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F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5-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3EE7-8ADC-442C-8474-5EAF587A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7E635046</Template>
  <TotalTime>110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47</cp:revision>
  <dcterms:created xsi:type="dcterms:W3CDTF">2019-02-22T09:25:00Z</dcterms:created>
  <dcterms:modified xsi:type="dcterms:W3CDTF">2019-03-22T05:32:00Z</dcterms:modified>
</cp:coreProperties>
</file>